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巴中发展控股集团有限公司</w:t>
      </w:r>
    </w:p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 w:bidi="ar-SA"/>
        </w:rPr>
        <w:t>2023年赴知名高校引才递补人员</w:t>
      </w:r>
      <w:r>
        <w:rPr>
          <w:rFonts w:hint="eastAsia" w:ascii="方正小标宋简体" w:eastAsia="方正小标宋简体"/>
          <w:sz w:val="44"/>
          <w:szCs w:val="44"/>
        </w:rPr>
        <w:t>拟聘用人员名单</w:t>
      </w:r>
    </w:p>
    <w:bookmarkEnd w:id="0"/>
    <w:tbl>
      <w:tblPr>
        <w:tblStyle w:val="2"/>
        <w:tblW w:w="0" w:type="auto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2220"/>
        <w:gridCol w:w="1785"/>
        <w:gridCol w:w="351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5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22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17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5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lang w:val="en-US" w:eastAsia="zh-CN"/>
              </w:rPr>
            </w:pPr>
            <w:r>
              <w:rPr>
                <w:rFonts w:hint="eastAsia" w:ascii="方正黑体简体" w:eastAsia="方正黑体简体" w:cs="Times New Roman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15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巴中两山生态资源资产经营有限公司</w:t>
            </w:r>
          </w:p>
        </w:tc>
        <w:tc>
          <w:tcPr>
            <w:tcW w:w="222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项目专员/BSQ23300</w:t>
            </w: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赵晓谷</w:t>
            </w:r>
          </w:p>
        </w:tc>
        <w:tc>
          <w:tcPr>
            <w:tcW w:w="144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递补</w:t>
            </w:r>
          </w:p>
        </w:tc>
      </w:tr>
    </w:tbl>
    <w:p>
      <w:pPr>
        <w:ind w:firstLine="640" w:firstLineChars="200"/>
        <w:rPr>
          <w:rFonts w:eastAsia="方正仿宋_GBK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3104A"/>
    <w:rsid w:val="5EB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2023-12-27T07:27:00Z</dcterms:created>
  <dc:creator>user</dc:creator>
  <cp:lastModifiedBy>user</cp:lastModifiedBy>
  <dcterms:modified xsi:type="dcterms:W3CDTF">2023-12-27T07:28:11Z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