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600" w:hanging="1600" w:hangingChars="5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ascii="方正黑体_GBK" w:eastAsia="方正黑体_GBK"/>
          <w:sz w:val="32"/>
          <w:szCs w:val="32"/>
        </w:rPr>
        <w:t>2</w:t>
      </w:r>
    </w:p>
    <w:p>
      <w:pPr>
        <w:spacing w:line="600" w:lineRule="exact"/>
        <w:ind w:left="2200" w:hanging="2200" w:hangingChars="500"/>
        <w:jc w:val="center"/>
        <w:rPr>
          <w:rFonts w:ascii="方正小标宋简体" w:eastAsia="方正小标宋简体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巴中发展控股集团有限公司市场化选聘下属企业经理层</w:t>
      </w:r>
    </w:p>
    <w:p>
      <w:pPr>
        <w:spacing w:after="156" w:afterLines="50" w:line="600" w:lineRule="exact"/>
        <w:ind w:left="2200" w:hanging="2200" w:hangingChars="500"/>
        <w:jc w:val="center"/>
        <w:rPr>
          <w:rFonts w:eastAsia="方正仿宋简体" w:cs="Times New Roman"/>
          <w:sz w:val="32"/>
          <w:szCs w:val="32"/>
          <w:lang w:bidi="ar-SA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和公开招聘工作人员面试人员一览表</w:t>
      </w:r>
      <w:bookmarkEnd w:id="0"/>
    </w:p>
    <w:tbl>
      <w:tblPr>
        <w:tblStyle w:val="3"/>
        <w:tblW w:w="130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7"/>
        <w:gridCol w:w="2361"/>
        <w:gridCol w:w="1185"/>
        <w:gridCol w:w="6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eastAsia="方正黑体简体" w:cs="Times New Roman"/>
                <w:color w:val="auto"/>
                <w:sz w:val="22"/>
                <w:szCs w:val="22"/>
                <w:u w:val="none"/>
                <w:lang w:val="en-US" w:bidi="ar-SA"/>
              </w:rPr>
            </w:pPr>
            <w:r>
              <w:rPr>
                <w:rStyle w:val="5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招聘单位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eastAsia="方正黑体简体" w:cs="方正黑体简体"/>
                <w:color w:val="auto"/>
                <w:sz w:val="22"/>
                <w:szCs w:val="22"/>
                <w:u w:val="none"/>
                <w:lang w:val="en-US" w:bidi="ar-SA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招聘岗位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eastAsia="方正黑体简体" w:cs="Times New Roman"/>
                <w:color w:val="auto"/>
                <w:sz w:val="22"/>
                <w:szCs w:val="22"/>
                <w:u w:val="none"/>
                <w:lang w:val="en-US" w:bidi="ar-SA"/>
              </w:rPr>
            </w:pPr>
            <w:r>
              <w:rPr>
                <w:rStyle w:val="5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招聘人数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eastAsia="方正黑体简体" w:cs="Times New Roman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Style w:val="5"/>
                <w:rFonts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面试</w:t>
            </w:r>
            <w:r>
              <w:rPr>
                <w:rStyle w:val="5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巴中两山园林建设工程有限公司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副总经理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周利、邓伟、吴竹、王毅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巴中发展控股集团有限公司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项目专员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吴洪杰、陈旭、郭俊强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34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巴中两山生态资源资产经营有限公司</w:t>
            </w:r>
          </w:p>
        </w:tc>
        <w:tc>
          <w:tcPr>
            <w:tcW w:w="2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安全管理专员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6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何攀、刘可存、张鹏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322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/>
        </w:tc>
        <w:tc>
          <w:tcPr>
            <w:tcW w:w="2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审计风控专员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8"/>
                <w:lang w:val="en-US" w:eastAsia="zh-CN"/>
              </w:rPr>
              <w:t>张娜、孙溧、唐莉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322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/>
        </w:tc>
        <w:tc>
          <w:tcPr>
            <w:tcW w:w="2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项目专员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（工程类）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由2人消减至1人</w:t>
            </w:r>
          </w:p>
        </w:tc>
        <w:tc>
          <w:tcPr>
            <w:tcW w:w="6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刘光炯、赵豆豆、苟毅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344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巴中两山园林建设工程有限公司</w:t>
            </w:r>
          </w:p>
        </w:tc>
        <w:tc>
          <w:tcPr>
            <w:tcW w:w="2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工程专员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（工程类）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邓堞、黄飞、马城、郑骞、蒋泽忠、杨焯、杜小军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322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/>
        </w:tc>
        <w:tc>
          <w:tcPr>
            <w:tcW w:w="2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综合文秘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0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  <w:lang w:bidi="ar-SA"/>
              </w:rPr>
              <w:t>根据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笔试人员笔试成绩从高分到低分的顺序按3：1比例确定进入面试的人员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3447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巴中市南江县两山生态资源经营有限公司</w:t>
            </w:r>
          </w:p>
        </w:tc>
        <w:tc>
          <w:tcPr>
            <w:tcW w:w="2361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项目专员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09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文磊、王军、邢鑫、陈明、陈立、何俊龙、何正勇、虎学良、杨鸿、杨胜、王成军、谢英杰、庞万金、陈名佳、刘晓凤、罗章九、周亚民、肖军、陈鹏、向浩宇、刘洪滟、王玖武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344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巴中市平昌县两山生态资源经营有限公司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项目专员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张雷（1993.07）、张容玮、贾森、李毅、刘敬、宋卫国、杨明远、张钟文、杨成、康恩铭、冯小松、李彬、刘潘、彭不益、蒲磊、王潘、魏名扬、张佳林、张雷（1992.07）、张培民、张誉丹、刘子桥、白鑫、贾德周、冉桌林、涂耀文、王涛、徐亚、何路平</w:t>
            </w:r>
            <w:r>
              <w:rPr>
                <w:rFonts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、张侃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3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综合文秘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  <w:lang w:bidi="ar-SA"/>
              </w:rPr>
              <w:t>根据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笔试人员笔试成绩从高分到低分的顺序按3：1比例确定进入面试的人员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344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巴中市通江县两山生态资源经营有限公司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财务人员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张玲</w:t>
            </w:r>
            <w:r>
              <w:rPr>
                <w:rFonts w:hint="eastAsia" w:ascii="宋体"/>
                <w:color w:val="auto"/>
                <w:sz w:val="22"/>
                <w:szCs w:val="22"/>
                <w:u w:val="none"/>
                <w:lang w:val="en-US" w:eastAsia="zh-CN"/>
              </w:rPr>
              <w:t>熒</w:t>
            </w: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、董超、宋陈刚、李宇涵、蒲银芝、钱秋丽、王燕、熊志明、何江山、何铭、岳珊、刘燕、于桂林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322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项目专员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陈松、苟田侬、冷佳骥、吴丽蓉、杨馥齐、杨祥林、张旭、邹鹏、何林洪、杨艺、陈映霖、苟玉同、何柯翰、何泉辰、李攀、罗玖红、阙翰林、吴松波、蔡杰成、何洋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3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综合文秘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spacing w:val="-8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2"/>
                <w:szCs w:val="22"/>
                <w:lang w:bidi="ar-SA"/>
              </w:rPr>
              <w:t>根据</w:t>
            </w:r>
            <w:r>
              <w:rPr>
                <w:rFonts w:hint="eastAsia" w:ascii="Times New Roman" w:hAnsi="Times New Roman" w:eastAsia="方正仿宋简体"/>
                <w:sz w:val="22"/>
                <w:szCs w:val="22"/>
              </w:rPr>
              <w:t>笔试人员笔试成绩从高分到低分的顺序按3：1比例确定进入面试的人员</w:t>
            </w:r>
          </w:p>
        </w:tc>
      </w:tr>
    </w:tbl>
    <w:p>
      <w:pPr>
        <w:spacing w:line="576" w:lineRule="exact"/>
        <w:ind w:firstLine="640" w:firstLineChars="200"/>
        <w:rPr>
          <w:rFonts w:eastAsia="方正仿宋简体" w:cs="Times New Roman"/>
          <w:sz w:val="32"/>
          <w:szCs w:val="32"/>
          <w:lang w:bidi="ar-SA"/>
        </w:rPr>
      </w:pPr>
    </w:p>
    <w:p/>
    <w:sectPr>
      <w:pgSz w:w="16840" w:h="11907" w:orient="landscape"/>
      <w:pgMar w:top="1588" w:right="2098" w:bottom="1474" w:left="1985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E702E"/>
    <w:rsid w:val="7ADE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font41"/>
    <w:qFormat/>
    <w:uiPriority w:val="0"/>
    <w:rPr>
      <w:rFonts w:ascii="宋体" w:eastAsia="宋体" w:cs="宋体"/>
      <w:color w:val="000000"/>
      <w:sz w:val="28"/>
      <w:szCs w:val="28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2024-08-26T10:03:00Z</dcterms:created>
  <dc:creator>user</dc:creator>
  <cp:lastModifiedBy>user</cp:lastModifiedBy>
  <dcterms:modified xsi:type="dcterms:W3CDTF">2024-08-26T10:09:35Z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